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C690" w14:textId="710C2B96" w:rsidR="00CA7BDC" w:rsidRDefault="000F5E10">
      <w:pPr>
        <w:spacing w:after="7" w:line="259" w:lineRule="auto"/>
        <w:ind w:left="146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ABE7EC" wp14:editId="58AE7B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79576" cy="1179576"/>
            <wp:effectExtent l="0" t="0" r="1905" b="1905"/>
            <wp:wrapSquare wrapText="right"/>
            <wp:docPr id="1193168216" name="Picture 1" descr="A logo for a support gro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68216" name="Picture 1" descr="A logo for a support grou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</w:rPr>
        <w:t xml:space="preserve"> </w:t>
      </w:r>
      <w:r>
        <w:t xml:space="preserve">    </w:t>
      </w:r>
    </w:p>
    <w:p w14:paraId="7EEEB044" w14:textId="77777777" w:rsidR="000F5E10" w:rsidRDefault="000F5E10" w:rsidP="000F5E10">
      <w:pPr>
        <w:spacing w:after="3" w:line="259" w:lineRule="auto"/>
        <w:ind w:left="146" w:firstLine="0"/>
        <w:jc w:val="center"/>
      </w:pPr>
    </w:p>
    <w:p w14:paraId="16D4A1DB" w14:textId="77777777" w:rsidR="000F5E10" w:rsidRDefault="000F5E10" w:rsidP="000F5E10">
      <w:pPr>
        <w:spacing w:after="3" w:line="259" w:lineRule="auto"/>
        <w:ind w:left="146" w:firstLine="0"/>
        <w:jc w:val="center"/>
      </w:pPr>
    </w:p>
    <w:p w14:paraId="29123ACF" w14:textId="3BBB906B" w:rsidR="00CA7BDC" w:rsidRDefault="000F5E10" w:rsidP="000F5E10">
      <w:pPr>
        <w:spacing w:after="3" w:line="259" w:lineRule="auto"/>
        <w:ind w:left="146" w:firstLine="0"/>
        <w:jc w:val="center"/>
      </w:pPr>
      <w:r>
        <w:t>August 1, 202</w:t>
      </w:r>
      <w:r w:rsidR="003162D4">
        <w:t>5</w:t>
      </w:r>
      <w:r>
        <w:t xml:space="preserve">           </w:t>
      </w:r>
    </w:p>
    <w:p w14:paraId="3B66EF64" w14:textId="77777777" w:rsidR="00CA7BDC" w:rsidRDefault="006653C0">
      <w:pPr>
        <w:spacing w:after="3" w:line="259" w:lineRule="auto"/>
        <w:ind w:left="146" w:firstLine="0"/>
      </w:pPr>
      <w:r>
        <w:rPr>
          <w:b/>
          <w:i/>
        </w:rPr>
        <w:t xml:space="preserve">  </w:t>
      </w:r>
      <w:r>
        <w:t xml:space="preserve">   </w:t>
      </w:r>
    </w:p>
    <w:p w14:paraId="76FAA126" w14:textId="77777777" w:rsidR="00CA7BDC" w:rsidRDefault="006653C0">
      <w:pPr>
        <w:spacing w:after="3" w:line="259" w:lineRule="auto"/>
        <w:ind w:left="146" w:firstLine="0"/>
      </w:pPr>
      <w:r>
        <w:rPr>
          <w:b/>
          <w:i/>
        </w:rPr>
        <w:t xml:space="preserve"> </w:t>
      </w:r>
      <w:r>
        <w:t xml:space="preserve">   </w:t>
      </w:r>
    </w:p>
    <w:p w14:paraId="08051622" w14:textId="77777777" w:rsidR="00CA7BDC" w:rsidRDefault="006653C0">
      <w:pPr>
        <w:spacing w:after="168" w:line="259" w:lineRule="auto"/>
        <w:ind w:left="146" w:firstLine="0"/>
      </w:pPr>
      <w:r>
        <w:t xml:space="preserve">    </w:t>
      </w:r>
    </w:p>
    <w:p w14:paraId="462EDC69" w14:textId="77777777" w:rsidR="00CA7BDC" w:rsidRDefault="006653C0" w:rsidP="000F5E10">
      <w:pPr>
        <w:pStyle w:val="Heading1"/>
        <w:ind w:left="3220" w:firstLine="0"/>
      </w:pPr>
      <w:r>
        <w:t xml:space="preserve">Call for Research Proposals     </w:t>
      </w:r>
    </w:p>
    <w:p w14:paraId="0ECA7B9E" w14:textId="77777777" w:rsidR="00CA7BDC" w:rsidRDefault="006653C0">
      <w:pPr>
        <w:spacing w:after="3" w:line="259" w:lineRule="auto"/>
        <w:ind w:left="417" w:firstLine="0"/>
        <w:jc w:val="center"/>
      </w:pPr>
      <w:r>
        <w:t xml:space="preserve">     </w:t>
      </w:r>
    </w:p>
    <w:p w14:paraId="3E6E7F07" w14:textId="33EC2C5C" w:rsidR="00CA7BDC" w:rsidRDefault="006653C0" w:rsidP="003162D4">
      <w:pPr>
        <w:ind w:left="108" w:right="395"/>
      </w:pPr>
      <w:r>
        <w:t xml:space="preserve">The </w:t>
      </w:r>
      <w:r w:rsidR="003162D4">
        <w:t xml:space="preserve">mission of the </w:t>
      </w:r>
      <w:r>
        <w:t xml:space="preserve">MSUD Family Support Group (MSUD-FSG) </w:t>
      </w:r>
      <w:r w:rsidR="003162D4">
        <w:t>i</w:t>
      </w:r>
      <w:r>
        <w:t xml:space="preserve">s to improve the lives of individuals with Maple Syrup Urine Disease (MSUD) and pursue a cure. The MSUD Research Fund is a campaign of the MSUD-FSG to advance the science of MSUD by funding research with the potential to lead to the discovery of new </w:t>
      </w:r>
      <w:r w:rsidR="00292D91">
        <w:t>therapeutics</w:t>
      </w:r>
      <w:r>
        <w:t xml:space="preserve"> and a cure.  The goals of the Fund are to:     </w:t>
      </w:r>
    </w:p>
    <w:p w14:paraId="300C044A" w14:textId="77777777" w:rsidR="00CA7BDC" w:rsidRDefault="006653C0">
      <w:pPr>
        <w:spacing w:after="148" w:line="259" w:lineRule="auto"/>
        <w:ind w:left="98" w:firstLine="0"/>
      </w:pPr>
      <w:r>
        <w:t xml:space="preserve">     </w:t>
      </w:r>
    </w:p>
    <w:p w14:paraId="580D4F11" w14:textId="77777777" w:rsidR="00CA7BDC" w:rsidRDefault="006653C0">
      <w:pPr>
        <w:numPr>
          <w:ilvl w:val="0"/>
          <w:numId w:val="1"/>
        </w:numPr>
        <w:spacing w:after="145"/>
        <w:ind w:right="395" w:hanging="360"/>
      </w:pPr>
      <w:r>
        <w:t xml:space="preserve">Have at least one new treatment therapy in the development pipeline in the next five years.     </w:t>
      </w:r>
    </w:p>
    <w:p w14:paraId="119F2442" w14:textId="054CC40F" w:rsidR="00CA7BDC" w:rsidRDefault="006653C0">
      <w:pPr>
        <w:numPr>
          <w:ilvl w:val="0"/>
          <w:numId w:val="1"/>
        </w:numPr>
        <w:spacing w:after="145"/>
        <w:ind w:right="395" w:hanging="360"/>
      </w:pPr>
      <w:r>
        <w:t xml:space="preserve">Make at least two substantial grants to projects each year that focus on new drug development, new treatments and/or a cure.  We recognize that a variety of treatment solutions need to exist for MSUD patients as this is not a one-size-fits-all disease.     </w:t>
      </w:r>
    </w:p>
    <w:p w14:paraId="213EACBA" w14:textId="77777777" w:rsidR="00CA7BDC" w:rsidRDefault="006653C0">
      <w:pPr>
        <w:numPr>
          <w:ilvl w:val="0"/>
          <w:numId w:val="1"/>
        </w:numPr>
        <w:spacing w:after="148"/>
        <w:ind w:right="395" w:hanging="360"/>
      </w:pPr>
      <w:r>
        <w:t xml:space="preserve">Fund fellow placements in labs where additional support will speed up the drug development process.     </w:t>
      </w:r>
    </w:p>
    <w:p w14:paraId="7C75309C" w14:textId="008C2F1E" w:rsidR="00CA7BDC" w:rsidRDefault="006653C0">
      <w:pPr>
        <w:numPr>
          <w:ilvl w:val="0"/>
          <w:numId w:val="1"/>
        </w:numPr>
        <w:spacing w:after="264"/>
        <w:ind w:right="395" w:hanging="360"/>
      </w:pPr>
      <w:r>
        <w:t xml:space="preserve">Fund the most critical projects that have the potential to raise the quality of life of individuals with MSUD on a day-to-day basis so they can live the best life possible.     </w:t>
      </w:r>
    </w:p>
    <w:p w14:paraId="36D6D718" w14:textId="1067A1A1" w:rsidR="00CA7BDC" w:rsidRDefault="006653C0" w:rsidP="006653C0">
      <w:pPr>
        <w:ind w:left="68" w:right="395"/>
      </w:pPr>
      <w:r>
        <w:t xml:space="preserve">The MSUD-FSG is seeking proposals that will help us meet the above strategic goals as well as to close existing gaps in the knowledge and science of MSUD. </w:t>
      </w:r>
    </w:p>
    <w:p w14:paraId="6B068876" w14:textId="77777777" w:rsidR="00CA7BDC" w:rsidRDefault="006653C0">
      <w:pPr>
        <w:spacing w:after="180" w:line="259" w:lineRule="auto"/>
        <w:ind w:left="58" w:firstLine="0"/>
      </w:pPr>
      <w:r>
        <w:t xml:space="preserve">     </w:t>
      </w:r>
    </w:p>
    <w:p w14:paraId="74AE016A" w14:textId="77777777" w:rsidR="00CA7BDC" w:rsidRDefault="006653C0">
      <w:pPr>
        <w:pStyle w:val="Heading1"/>
        <w:ind w:left="9"/>
      </w:pPr>
      <w:r>
        <w:t xml:space="preserve">Eligibility of Applicants </w:t>
      </w:r>
      <w:r>
        <w:rPr>
          <w:b w:val="0"/>
          <w:i w:val="0"/>
        </w:rPr>
        <w:t xml:space="preserve"> </w:t>
      </w:r>
      <w:r>
        <w:t xml:space="preserve">    </w:t>
      </w:r>
    </w:p>
    <w:p w14:paraId="527924BC" w14:textId="51FE561C" w:rsidR="00CA7BDC" w:rsidRDefault="006653C0">
      <w:pPr>
        <w:ind w:left="68" w:right="395"/>
      </w:pPr>
      <w:r>
        <w:t xml:space="preserve">Eligible applicants must have a Ph.D., M.D., or equivalent degrees and currently hold a full-time position at any level (post-doctoral, research scientist, assistant/associate/full professor, etc.) at an established academic/research institution. Applicants will be considered from both the United States and internationally. Investigators from centers with a history of research in metabolic diseases are strongly encouraged to apply. The average grant amount is approximately $25,000-$40,000. Initial grants are awarded for one year with the potential of renewal based on progress made during the first year.  In addition, the </w:t>
      </w:r>
      <w:r w:rsidR="000F5E10">
        <w:t>family support group</w:t>
      </w:r>
      <w:r>
        <w:t xml:space="preserve"> supports some strategic projects on an on-going basis.     </w:t>
      </w:r>
    </w:p>
    <w:p w14:paraId="0C83296D" w14:textId="77777777" w:rsidR="00CA7BDC" w:rsidRDefault="006653C0">
      <w:pPr>
        <w:spacing w:after="0" w:line="259" w:lineRule="auto"/>
        <w:ind w:left="58" w:firstLine="0"/>
      </w:pPr>
      <w:r>
        <w:t xml:space="preserve">     </w:t>
      </w:r>
    </w:p>
    <w:p w14:paraId="1ED8E802" w14:textId="516988B5" w:rsidR="00CA7BDC" w:rsidRDefault="006653C0">
      <w:pPr>
        <w:spacing w:after="59"/>
        <w:ind w:left="68" w:right="395"/>
      </w:pPr>
      <w:r>
        <w:t>Applicants are encouraged to use the funding to support innovative seed or pilot projects to produce preliminary data that would facilitate more substantial funding from federal agencies, foundations or corporations.</w:t>
      </w:r>
    </w:p>
    <w:p w14:paraId="02494B0E" w14:textId="77777777" w:rsidR="00CA7BDC" w:rsidRDefault="006653C0">
      <w:pPr>
        <w:spacing w:after="0" w:line="259" w:lineRule="auto"/>
        <w:ind w:left="58" w:firstLine="0"/>
      </w:pPr>
      <w:r>
        <w:rPr>
          <w:b/>
          <w:i/>
        </w:rPr>
        <w:t xml:space="preserve">      </w:t>
      </w:r>
      <w:r>
        <w:rPr>
          <w:b/>
          <w:i/>
        </w:rPr>
        <w:tab/>
        <w:t xml:space="preserve"> </w:t>
      </w:r>
      <w:r>
        <w:t xml:space="preserve">    </w:t>
      </w:r>
    </w:p>
    <w:p w14:paraId="50D0FFA6" w14:textId="77777777" w:rsidR="00CA7BDC" w:rsidRDefault="006653C0">
      <w:pPr>
        <w:pStyle w:val="Heading1"/>
        <w:ind w:left="9"/>
      </w:pPr>
      <w:r>
        <w:lastRenderedPageBreak/>
        <w:t xml:space="preserve"> Application Guidelines     </w:t>
      </w:r>
    </w:p>
    <w:p w14:paraId="7CEC598C" w14:textId="77777777" w:rsidR="00CA7BDC" w:rsidRDefault="006653C0">
      <w:pPr>
        <w:ind w:left="68" w:right="395"/>
      </w:pPr>
      <w:r>
        <w:t xml:space="preserve">Applicants are invited to submit a </w:t>
      </w:r>
      <w:r>
        <w:rPr>
          <w:b/>
        </w:rPr>
        <w:t xml:space="preserve">full proposal </w:t>
      </w:r>
      <w:r>
        <w:t xml:space="preserve">(single-spaced with 1.0" margins using no less than </w:t>
      </w:r>
      <w:proofErr w:type="gramStart"/>
      <w:r>
        <w:t>11 point</w:t>
      </w:r>
      <w:proofErr w:type="gramEnd"/>
      <w:r>
        <w:t xml:space="preserve"> Arial fonts). Full proposals should include </w:t>
      </w:r>
      <w:r>
        <w:rPr>
          <w:b/>
        </w:rPr>
        <w:t xml:space="preserve">the following in order </w:t>
      </w:r>
      <w:r>
        <w:t xml:space="preserve">and be submitted in one electronic document in the order listed below and be no more than 15 pages in total:     </w:t>
      </w:r>
    </w:p>
    <w:p w14:paraId="7A079D8B" w14:textId="7B79E8CC" w:rsidR="00CA7BDC" w:rsidRDefault="006653C0" w:rsidP="000F5E10">
      <w:pPr>
        <w:spacing w:after="0" w:line="259" w:lineRule="auto"/>
        <w:ind w:left="58" w:firstLine="0"/>
      </w:pPr>
      <w:r>
        <w:t xml:space="preserve">    </w:t>
      </w:r>
    </w:p>
    <w:p w14:paraId="1133C7E6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Project Title     </w:t>
      </w:r>
    </w:p>
    <w:p w14:paraId="0A887356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PI Name     </w:t>
      </w:r>
    </w:p>
    <w:p w14:paraId="2FBD673C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Abstract/Summary of Project – no more than 350 words     </w:t>
      </w:r>
    </w:p>
    <w:p w14:paraId="102E3D18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Introduction      </w:t>
      </w:r>
    </w:p>
    <w:p w14:paraId="58EA8275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Hypothesis to be tested     </w:t>
      </w:r>
    </w:p>
    <w:p w14:paraId="379B99F2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Significance of proposed research     </w:t>
      </w:r>
    </w:p>
    <w:p w14:paraId="676DB1C7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Specific aims     </w:t>
      </w:r>
    </w:p>
    <w:p w14:paraId="4AC86925" w14:textId="77777777" w:rsidR="006653C0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Methods and Procedures </w:t>
      </w:r>
    </w:p>
    <w:p w14:paraId="1915A6B8" w14:textId="3711CD91" w:rsidR="006653C0" w:rsidRDefault="006653C0" w:rsidP="006653C0">
      <w:pPr>
        <w:numPr>
          <w:ilvl w:val="1"/>
          <w:numId w:val="2"/>
        </w:numPr>
        <w:spacing w:after="120" w:line="240" w:lineRule="auto"/>
        <w:ind w:right="389" w:hanging="360"/>
      </w:pPr>
      <w:r>
        <w:t xml:space="preserve">Cells, animals, or patients selection/handling </w:t>
      </w:r>
    </w:p>
    <w:p w14:paraId="69357E14" w14:textId="77777777" w:rsidR="006653C0" w:rsidRDefault="006653C0" w:rsidP="006653C0">
      <w:pPr>
        <w:numPr>
          <w:ilvl w:val="1"/>
          <w:numId w:val="2"/>
        </w:numPr>
        <w:spacing w:after="120" w:line="240" w:lineRule="auto"/>
        <w:ind w:right="389" w:hanging="360"/>
      </w:pPr>
      <w:r>
        <w:t xml:space="preserve">Research methods/tools </w:t>
      </w:r>
    </w:p>
    <w:p w14:paraId="293D97A5" w14:textId="77777777" w:rsidR="006653C0" w:rsidRDefault="006653C0" w:rsidP="006653C0">
      <w:pPr>
        <w:numPr>
          <w:ilvl w:val="1"/>
          <w:numId w:val="2"/>
        </w:numPr>
        <w:spacing w:after="120" w:line="240" w:lineRule="auto"/>
        <w:ind w:right="389" w:hanging="360"/>
      </w:pPr>
      <w:r>
        <w:t xml:space="preserve">Materials used  </w:t>
      </w:r>
    </w:p>
    <w:p w14:paraId="764A0977" w14:textId="0D320F13" w:rsidR="00CA7BDC" w:rsidRDefault="006653C0" w:rsidP="006653C0">
      <w:pPr>
        <w:numPr>
          <w:ilvl w:val="1"/>
          <w:numId w:val="2"/>
        </w:numPr>
        <w:spacing w:after="120" w:line="240" w:lineRule="auto"/>
        <w:ind w:right="389" w:hanging="360"/>
      </w:pPr>
      <w:r>
        <w:t xml:space="preserve">Data collection methods and analyses     </w:t>
      </w:r>
    </w:p>
    <w:p w14:paraId="115A02D5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Proposed results &amp; potential pitfalls with some solutions     </w:t>
      </w:r>
    </w:p>
    <w:p w14:paraId="452B6EBC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Project timeline     </w:t>
      </w:r>
    </w:p>
    <w:p w14:paraId="2E43F578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Project Budget to include an institutional fiscal officer’s signature and itemized justification (no more than one page)     </w:t>
      </w:r>
    </w:p>
    <w:p w14:paraId="002CC7E7" w14:textId="77777777" w:rsidR="00CA7BDC" w:rsidRDefault="006653C0" w:rsidP="000F5E10">
      <w:pPr>
        <w:numPr>
          <w:ilvl w:val="0"/>
          <w:numId w:val="2"/>
        </w:numPr>
        <w:spacing w:after="120" w:line="240" w:lineRule="auto"/>
        <w:ind w:left="706" w:right="389" w:hanging="360"/>
      </w:pPr>
      <w:r>
        <w:t xml:space="preserve">Project Personnel (no more than 3-page NIH type short bio-sketch).     </w:t>
      </w:r>
    </w:p>
    <w:p w14:paraId="50FD8B16" w14:textId="77777777" w:rsidR="00CA7BDC" w:rsidRDefault="006653C0">
      <w:pPr>
        <w:spacing w:after="0" w:line="259" w:lineRule="auto"/>
        <w:ind w:left="58" w:firstLine="0"/>
      </w:pPr>
      <w:r>
        <w:t xml:space="preserve">     </w:t>
      </w:r>
    </w:p>
    <w:p w14:paraId="29CD9E3E" w14:textId="77777777" w:rsidR="00CA7BDC" w:rsidRDefault="006653C0">
      <w:pPr>
        <w:ind w:left="68" w:right="395"/>
      </w:pPr>
      <w:r>
        <w:t xml:space="preserve">Applicants without a faculty appointment (e.g., post-doctoral level) must also submit a letter of support from their project mentor.      </w:t>
      </w:r>
    </w:p>
    <w:p w14:paraId="503C6AD1" w14:textId="77777777" w:rsidR="00CA7BDC" w:rsidRDefault="006653C0">
      <w:pPr>
        <w:spacing w:after="1" w:line="259" w:lineRule="auto"/>
        <w:ind w:left="58" w:firstLine="0"/>
      </w:pPr>
      <w:r>
        <w:t xml:space="preserve">     </w:t>
      </w:r>
    </w:p>
    <w:p w14:paraId="38DAB9E7" w14:textId="77777777" w:rsidR="00CA7BDC" w:rsidRDefault="006653C0">
      <w:pPr>
        <w:spacing w:after="0" w:line="259" w:lineRule="auto"/>
        <w:ind w:left="-5"/>
      </w:pPr>
      <w:r>
        <w:rPr>
          <w:b/>
          <w:i/>
        </w:rPr>
        <w:t xml:space="preserve">The award requires that funds not be used for the support of institutional indirect or overhead costs. </w:t>
      </w:r>
      <w:r>
        <w:t xml:space="preserve">     </w:t>
      </w:r>
    </w:p>
    <w:p w14:paraId="3A1AB4ED" w14:textId="77777777" w:rsidR="00CA7BDC" w:rsidRDefault="006653C0">
      <w:pPr>
        <w:spacing w:after="0" w:line="259" w:lineRule="auto"/>
        <w:ind w:left="58" w:firstLine="0"/>
      </w:pPr>
      <w:r>
        <w:rPr>
          <w:b/>
          <w:i/>
        </w:rPr>
        <w:t xml:space="preserve"> </w:t>
      </w:r>
      <w:r>
        <w:t xml:space="preserve">    </w:t>
      </w:r>
    </w:p>
    <w:p w14:paraId="2D9BB20E" w14:textId="77777777" w:rsidR="00CA7BDC" w:rsidRDefault="006653C0">
      <w:pPr>
        <w:spacing w:after="0" w:line="259" w:lineRule="auto"/>
        <w:ind w:left="-5"/>
      </w:pPr>
      <w:r>
        <w:rPr>
          <w:b/>
          <w:i/>
        </w:rPr>
        <w:t xml:space="preserve">Timeline: </w:t>
      </w:r>
      <w:r>
        <w:t xml:space="preserve">     </w:t>
      </w:r>
    </w:p>
    <w:p w14:paraId="490A8147" w14:textId="6FC4D739" w:rsidR="00CA7BDC" w:rsidRDefault="006653C0">
      <w:pPr>
        <w:ind w:left="68" w:right="395"/>
      </w:pPr>
      <w:r>
        <w:t xml:space="preserve">Full proposals are accepted on an ongoing basis. Award notices will be provided after completion of its review with funding to begin upon </w:t>
      </w:r>
      <w:proofErr w:type="gramStart"/>
      <w:r>
        <w:t>execution</w:t>
      </w:r>
      <w:proofErr w:type="gramEnd"/>
      <w:r>
        <w:t xml:space="preserve"> of a grant agreement.  Proposals will be funded by MSUD FSG for one year. A written progress report will be required at the midway point of the project. A final report will be due 90 days after the end of the funding period.     </w:t>
      </w:r>
    </w:p>
    <w:p w14:paraId="330E517E" w14:textId="77777777" w:rsidR="00CA7BDC" w:rsidRDefault="006653C0">
      <w:pPr>
        <w:spacing w:after="3" w:line="259" w:lineRule="auto"/>
        <w:ind w:left="58" w:firstLine="0"/>
      </w:pPr>
      <w:r>
        <w:t xml:space="preserve">     </w:t>
      </w:r>
    </w:p>
    <w:p w14:paraId="47591A4D" w14:textId="77777777" w:rsidR="00CA7BDC" w:rsidRDefault="006653C0">
      <w:pPr>
        <w:ind w:left="68" w:right="395"/>
      </w:pPr>
      <w:r>
        <w:t xml:space="preserve">Please submit proposals and all materials in the order listed and in one document electronically to:      </w:t>
      </w:r>
    </w:p>
    <w:p w14:paraId="4052D969" w14:textId="77777777" w:rsidR="00CA7BDC" w:rsidRDefault="006653C0">
      <w:pPr>
        <w:spacing w:after="3" w:line="259" w:lineRule="auto"/>
        <w:ind w:left="58" w:firstLine="0"/>
      </w:pPr>
      <w:r>
        <w:t xml:space="preserve">     </w:t>
      </w:r>
    </w:p>
    <w:p w14:paraId="456B5807" w14:textId="09A5A479" w:rsidR="00CA7BDC" w:rsidRDefault="006653C0">
      <w:pPr>
        <w:ind w:left="68" w:right="395"/>
      </w:pPr>
      <w:r>
        <w:t xml:space="preserve">Karen Dolins, </w:t>
      </w:r>
      <w:proofErr w:type="spellStart"/>
      <w:proofErr w:type="gramStart"/>
      <w:r>
        <w:t>Ed.D</w:t>
      </w:r>
      <w:proofErr w:type="spellEnd"/>
      <w:proofErr w:type="gramEnd"/>
      <w:r>
        <w:t xml:space="preserve">, </w:t>
      </w:r>
      <w:proofErr w:type="gramStart"/>
      <w:r>
        <w:t>RD  @</w:t>
      </w:r>
      <w:proofErr w:type="gramEnd"/>
      <w:r>
        <w:t xml:space="preserve"> research@MSUD-support.org  </w:t>
      </w:r>
    </w:p>
    <w:p w14:paraId="5823EF39" w14:textId="41F99A08" w:rsidR="00CA7BDC" w:rsidRDefault="006653C0" w:rsidP="006653C0">
      <w:pPr>
        <w:ind w:left="68" w:right="395"/>
      </w:pPr>
      <w:r>
        <w:t xml:space="preserve">Research Lead, Maple Syrup Urine Disease Family Support Group       </w:t>
      </w:r>
    </w:p>
    <w:sectPr w:rsidR="00CA7BDC" w:rsidSect="000F5E10">
      <w:pgSz w:w="12240" w:h="15840"/>
      <w:pgMar w:top="950" w:right="547" w:bottom="1310" w:left="9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141"/>
    <w:multiLevelType w:val="hybridMultilevel"/>
    <w:tmpl w:val="E3025178"/>
    <w:lvl w:ilvl="0" w:tplc="EEEC7A6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54F92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220F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E9D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C0B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EDEF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EC8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6AD6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45B1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34C51"/>
    <w:multiLevelType w:val="hybridMultilevel"/>
    <w:tmpl w:val="09069C86"/>
    <w:lvl w:ilvl="0" w:tplc="37923C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8A630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C430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10F5CE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4C000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28754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A379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C2FC6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08344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3525633">
    <w:abstractNumId w:val="1"/>
  </w:num>
  <w:num w:numId="2" w16cid:durableId="8696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DC"/>
    <w:rsid w:val="000F5E10"/>
    <w:rsid w:val="00292D91"/>
    <w:rsid w:val="003162D4"/>
    <w:rsid w:val="004F3CD3"/>
    <w:rsid w:val="006653C0"/>
    <w:rsid w:val="00CA7BDC"/>
    <w:rsid w:val="00E4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FBF3"/>
  <w15:docId w15:val="{0DD3C740-B575-472F-AC48-026B024A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7" w:lineRule="auto"/>
      <w:ind w:left="156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230" w:hanging="10"/>
      <w:outlineLvl w:val="0"/>
    </w:pPr>
    <w:rPr>
      <w:rFonts w:ascii="Calibri" w:eastAsia="Calibri" w:hAnsi="Calibri" w:cs="Calibri"/>
      <w:b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cp:lastModifiedBy>Karen Dolins</cp:lastModifiedBy>
  <cp:revision>2</cp:revision>
  <dcterms:created xsi:type="dcterms:W3CDTF">2025-07-10T12:17:00Z</dcterms:created>
  <dcterms:modified xsi:type="dcterms:W3CDTF">2025-07-10T12:17:00Z</dcterms:modified>
</cp:coreProperties>
</file>